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20" w:rsidRDefault="00300705">
      <w:pPr>
        <w:rPr>
          <w:b/>
        </w:rPr>
      </w:pPr>
      <w:r>
        <w:rPr>
          <w:b/>
        </w:rPr>
        <w:t>Action Plan for Science 20</w:t>
      </w:r>
      <w:r w:rsidR="00E81F9C">
        <w:rPr>
          <w:b/>
        </w:rPr>
        <w:t>2</w:t>
      </w:r>
      <w:r w:rsidR="007F79F3">
        <w:rPr>
          <w:b/>
        </w:rPr>
        <w:t>3/24</w:t>
      </w:r>
    </w:p>
    <w:p w:rsidR="00F63C42" w:rsidRPr="00F63C42" w:rsidRDefault="00F63C42">
      <w:pPr>
        <w:rPr>
          <w:b/>
        </w:rPr>
      </w:pPr>
      <w:r>
        <w:rPr>
          <w:b/>
        </w:rPr>
        <w:t>Key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F63C42" w:rsidTr="00F63C42">
        <w:tc>
          <w:tcPr>
            <w:tcW w:w="3681" w:type="dxa"/>
            <w:shd w:val="clear" w:color="auto" w:fill="FFFF0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Achievement of pupils</w:t>
            </w:r>
          </w:p>
        </w:tc>
        <w:tc>
          <w:tcPr>
            <w:tcW w:w="10267" w:type="dxa"/>
          </w:tcPr>
          <w:p w:rsidR="007F79F3" w:rsidRDefault="00D211AF" w:rsidP="007F79F3">
            <w:pPr>
              <w:pStyle w:val="ListParagraph"/>
              <w:numPr>
                <w:ilvl w:val="0"/>
                <w:numId w:val="1"/>
              </w:numPr>
            </w:pPr>
            <w:r>
              <w:t>To review the attainment in 202</w:t>
            </w:r>
            <w:r w:rsidR="007F79F3">
              <w:t>3</w:t>
            </w:r>
            <w:r w:rsidR="00391AEF">
              <w:t xml:space="preserve"> of KS1 and KS2 </w:t>
            </w:r>
            <w:r w:rsidR="00F63C42">
              <w:t>c</w:t>
            </w:r>
            <w:r w:rsidR="00391AEF">
              <w:t xml:space="preserve">hildren in science. </w:t>
            </w:r>
          </w:p>
          <w:p w:rsidR="00F63C42" w:rsidRDefault="00395BE8" w:rsidP="007F79F3">
            <w:pPr>
              <w:pStyle w:val="ListParagraph"/>
              <w:numPr>
                <w:ilvl w:val="0"/>
                <w:numId w:val="1"/>
              </w:numPr>
            </w:pPr>
            <w:r>
              <w:t xml:space="preserve">To ensure the gaps </w:t>
            </w:r>
            <w:r w:rsidR="00391AEF">
              <w:t>are narrowed and 80%</w:t>
            </w:r>
            <w:r>
              <w:t xml:space="preserve"> of children meet the requir</w:t>
            </w:r>
            <w:r w:rsidR="00391AEF">
              <w:t>ed sta</w:t>
            </w:r>
            <w:r w:rsidR="001164E9">
              <w:t>ndard by the end of Year 2 and Y</w:t>
            </w:r>
            <w:r w:rsidR="00391AEF">
              <w:t xml:space="preserve">ear 6. </w:t>
            </w:r>
          </w:p>
        </w:tc>
      </w:tr>
      <w:tr w:rsidR="00F63C42" w:rsidTr="00F63C42">
        <w:tc>
          <w:tcPr>
            <w:tcW w:w="3681" w:type="dxa"/>
            <w:shd w:val="clear" w:color="auto" w:fill="00B05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Quality of T</w:t>
            </w:r>
            <w:r w:rsidRPr="00F63C42">
              <w:rPr>
                <w:b/>
              </w:rPr>
              <w:t>eaching and Learning</w:t>
            </w:r>
          </w:p>
        </w:tc>
        <w:tc>
          <w:tcPr>
            <w:tcW w:w="10267" w:type="dxa"/>
          </w:tcPr>
          <w:p w:rsidR="00F63C42" w:rsidRDefault="00DE0F6A" w:rsidP="00DE0F6A">
            <w:pPr>
              <w:pStyle w:val="ListParagraph"/>
              <w:numPr>
                <w:ilvl w:val="0"/>
                <w:numId w:val="2"/>
              </w:numPr>
            </w:pPr>
            <w:r>
              <w:t>To ensure that children across the school are using scientific skills.</w:t>
            </w:r>
          </w:p>
          <w:p w:rsidR="00612242" w:rsidRDefault="00DE0F6A" w:rsidP="00F63C42">
            <w:pPr>
              <w:pStyle w:val="ListParagraph"/>
              <w:numPr>
                <w:ilvl w:val="0"/>
                <w:numId w:val="2"/>
              </w:numPr>
            </w:pPr>
            <w:r w:rsidRPr="00336256">
              <w:t>Ensure that the full range of enquiry types are used in each year group and that children are confidently able to identify each of the 5 types.</w:t>
            </w:r>
          </w:p>
          <w:p w:rsidR="00D211AF" w:rsidRDefault="00D211AF" w:rsidP="00612242">
            <w:pPr>
              <w:pStyle w:val="ListParagraph"/>
            </w:pPr>
          </w:p>
        </w:tc>
      </w:tr>
      <w:tr w:rsidR="00F63C42" w:rsidTr="00F63C42">
        <w:tc>
          <w:tcPr>
            <w:tcW w:w="3681" w:type="dxa"/>
            <w:shd w:val="clear" w:color="auto" w:fill="0070C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Leadership and Management</w:t>
            </w:r>
          </w:p>
        </w:tc>
        <w:tc>
          <w:tcPr>
            <w:tcW w:w="10267" w:type="dxa"/>
          </w:tcPr>
          <w:p w:rsidR="00DE0F6A" w:rsidRDefault="00DE0F6A" w:rsidP="00DE0F6A">
            <w:pPr>
              <w:pStyle w:val="ListParagraph"/>
              <w:numPr>
                <w:ilvl w:val="0"/>
                <w:numId w:val="16"/>
              </w:numPr>
            </w:pPr>
            <w:r>
              <w:t xml:space="preserve">To Improve the use of formative assessment of working scientifically skills. </w:t>
            </w:r>
          </w:p>
          <w:p w:rsidR="007F79F3" w:rsidRDefault="007F79F3" w:rsidP="00DE0F6A">
            <w:pPr>
              <w:pStyle w:val="ListParagraph"/>
              <w:numPr>
                <w:ilvl w:val="0"/>
                <w:numId w:val="16"/>
              </w:numPr>
            </w:pPr>
            <w:r>
              <w:t xml:space="preserve">Continue with current monitoring cycle making sure that this includes lesson observations, pupil voice and book scrutiny. </w:t>
            </w:r>
          </w:p>
          <w:p w:rsidR="00612242" w:rsidRDefault="00612242" w:rsidP="00612242">
            <w:pPr>
              <w:pStyle w:val="ListParagraph"/>
            </w:pPr>
          </w:p>
          <w:p w:rsidR="00612242" w:rsidRDefault="00612242" w:rsidP="00612242">
            <w:pPr>
              <w:pStyle w:val="ListParagraph"/>
            </w:pPr>
          </w:p>
        </w:tc>
      </w:tr>
    </w:tbl>
    <w:p w:rsidR="00F63C42" w:rsidRDefault="00F63C42"/>
    <w:p w:rsidR="00395BE8" w:rsidRDefault="00395BE8"/>
    <w:p w:rsidR="00395BE8" w:rsidRDefault="00395BE8">
      <w:pPr>
        <w:rPr>
          <w:b/>
        </w:rPr>
      </w:pPr>
      <w:r>
        <w:rPr>
          <w:b/>
        </w:rPr>
        <w:t>Achievement of Pupils</w:t>
      </w:r>
    </w:p>
    <w:p w:rsidR="00395BE8" w:rsidRDefault="00395BE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95BE8" w:rsidTr="00395BE8">
        <w:tc>
          <w:tcPr>
            <w:tcW w:w="3487" w:type="dxa"/>
          </w:tcPr>
          <w:p w:rsidR="00395BE8" w:rsidRPr="00395BE8" w:rsidRDefault="00395BE8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395BE8" w:rsidRPr="00DE0F6A" w:rsidRDefault="00DE0F6A" w:rsidP="00DE0F6A">
            <w:r>
              <w:t xml:space="preserve">To review the attainment in 2023 of KS1 and KS2 children in science. </w:t>
            </w:r>
          </w:p>
        </w:tc>
        <w:tc>
          <w:tcPr>
            <w:tcW w:w="3487" w:type="dxa"/>
          </w:tcPr>
          <w:p w:rsidR="00395BE8" w:rsidRPr="007E3D9C" w:rsidRDefault="00395BE8" w:rsidP="00395BE8">
            <w:pPr>
              <w:pStyle w:val="ListParagraph"/>
              <w:numPr>
                <w:ilvl w:val="0"/>
                <w:numId w:val="5"/>
              </w:numPr>
            </w:pPr>
            <w:r w:rsidRPr="007E3D9C">
              <w:t>Review the data fr</w:t>
            </w:r>
            <w:r w:rsidR="007B2ADB" w:rsidRPr="007E3D9C">
              <w:t>om current Year 2 with SLT and AP (Science</w:t>
            </w:r>
            <w:r w:rsidR="00D32881" w:rsidRPr="007E3D9C">
              <w:t xml:space="preserve"> Co and CT)</w:t>
            </w:r>
            <w:r w:rsidRPr="007E3D9C">
              <w:t>.</w:t>
            </w:r>
          </w:p>
          <w:p w:rsidR="00395BE8" w:rsidRDefault="00D32881" w:rsidP="00395BE8">
            <w:pPr>
              <w:pStyle w:val="ListParagraph"/>
              <w:numPr>
                <w:ilvl w:val="0"/>
                <w:numId w:val="5"/>
              </w:numPr>
            </w:pPr>
            <w:r w:rsidRPr="007E3D9C">
              <w:t>Analysis of the gaps.</w:t>
            </w:r>
          </w:p>
          <w:p w:rsidR="0028623D" w:rsidRPr="00395BE8" w:rsidRDefault="0028623D" w:rsidP="0028623D"/>
        </w:tc>
        <w:tc>
          <w:tcPr>
            <w:tcW w:w="3487" w:type="dxa"/>
          </w:tcPr>
          <w:p w:rsidR="00395BE8" w:rsidRPr="00D32881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D32881">
              <w:t>Clear analysis and narrative.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D32881">
              <w:t>Provision map created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t>Gaps identified and coherent plan put into place.</w:t>
            </w:r>
          </w:p>
        </w:tc>
        <w:tc>
          <w:tcPr>
            <w:tcW w:w="3487" w:type="dxa"/>
          </w:tcPr>
          <w:p w:rsidR="00395BE8" w:rsidRPr="00395BE8" w:rsidRDefault="00D211AF" w:rsidP="00395BE8">
            <w:pPr>
              <w:pStyle w:val="ListParagraph"/>
              <w:numPr>
                <w:ilvl w:val="0"/>
                <w:numId w:val="5"/>
              </w:numPr>
            </w:pPr>
            <w:r>
              <w:t>Completed by Oct 202</w:t>
            </w:r>
            <w:r w:rsidR="00DE0F6A">
              <w:t>3</w:t>
            </w:r>
          </w:p>
          <w:p w:rsidR="00395BE8" w:rsidRPr="00395BE8" w:rsidRDefault="00395BE8" w:rsidP="00395BE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28623D" w:rsidRPr="00DE0F6A" w:rsidRDefault="00395BE8" w:rsidP="00395BE8">
            <w:r w:rsidRPr="00DE0F6A">
              <w:t>To ensur</w:t>
            </w:r>
            <w:r w:rsidR="007B2ADB" w:rsidRPr="00DE0F6A">
              <w:t xml:space="preserve">e the gaps are narrowed and 80 % of children meet the </w:t>
            </w:r>
            <w:r w:rsidRPr="00DE0F6A">
              <w:t>require</w:t>
            </w:r>
            <w:r w:rsidR="007B2ADB" w:rsidRPr="00DE0F6A">
              <w:t>d standard by the end of Year and Year 6.</w:t>
            </w:r>
          </w:p>
          <w:p w:rsidR="0028623D" w:rsidRDefault="0028623D" w:rsidP="0028623D">
            <w:pPr>
              <w:rPr>
                <w:color w:val="FF0000"/>
              </w:rPr>
            </w:pPr>
          </w:p>
          <w:p w:rsidR="0028623D" w:rsidRPr="0028623D" w:rsidRDefault="0028623D" w:rsidP="0028623D"/>
        </w:tc>
        <w:tc>
          <w:tcPr>
            <w:tcW w:w="3487" w:type="dxa"/>
          </w:tcPr>
          <w:p w:rsidR="00395BE8" w:rsidRPr="007E3D9C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lastRenderedPageBreak/>
              <w:t>Develop a clear and coherent provision for intervention and prevention.</w:t>
            </w:r>
          </w:p>
          <w:p w:rsidR="00D32881" w:rsidRPr="007E3D9C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lastRenderedPageBreak/>
              <w:t>Provide high quality staff training.</w:t>
            </w:r>
          </w:p>
          <w:p w:rsidR="00D32881" w:rsidRDefault="004F7855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t>Review provision of</w:t>
            </w:r>
            <w:r w:rsidR="00D32881" w:rsidRPr="007E3D9C">
              <w:t xml:space="preserve"> resource</w:t>
            </w:r>
            <w:r w:rsidR="007B2ADB" w:rsidRPr="007E3D9C">
              <w:t xml:space="preserve">s for science. </w:t>
            </w:r>
          </w:p>
          <w:p w:rsidR="0028623D" w:rsidRPr="0028623D" w:rsidRDefault="0028623D" w:rsidP="0028623D">
            <w:pPr>
              <w:pStyle w:val="ListParagrap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487" w:type="dxa"/>
          </w:tcPr>
          <w:p w:rsidR="00395BE8" w:rsidRPr="00D32881" w:rsidRDefault="007B2ADB" w:rsidP="00D3288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80 </w:t>
            </w:r>
            <w:r w:rsidR="00D32881" w:rsidRPr="00D32881">
              <w:t>% meet t</w:t>
            </w:r>
            <w:r>
              <w:t>he required standard for science at the end of Year 2 and Year 6.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lastRenderedPageBreak/>
              <w:t>Gaps identified and coherent plan put into place.</w:t>
            </w:r>
          </w:p>
        </w:tc>
        <w:tc>
          <w:tcPr>
            <w:tcW w:w="3487" w:type="dxa"/>
          </w:tcPr>
          <w:p w:rsidR="00395BE8" w:rsidRPr="00D32881" w:rsidRDefault="00D211AF" w:rsidP="00D3288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By June 202</w:t>
            </w:r>
            <w:r w:rsidR="00612242">
              <w:t>3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</w:tc>
      </w:tr>
    </w:tbl>
    <w:p w:rsidR="00395BE8" w:rsidRDefault="00395BE8">
      <w:pPr>
        <w:rPr>
          <w:b/>
        </w:rPr>
      </w:pPr>
    </w:p>
    <w:p w:rsidR="0089623F" w:rsidRDefault="0089623F">
      <w:pPr>
        <w:rPr>
          <w:b/>
        </w:rPr>
      </w:pPr>
      <w:r>
        <w:rPr>
          <w:b/>
        </w:rPr>
        <w:t>Quality of T</w:t>
      </w:r>
      <w:r w:rsidRPr="00F63C42">
        <w:rPr>
          <w:b/>
        </w:rPr>
        <w:t>eaching and Learning</w:t>
      </w:r>
    </w:p>
    <w:p w:rsidR="0089623F" w:rsidRDefault="00896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9623F" w:rsidTr="0089623F">
        <w:tc>
          <w:tcPr>
            <w:tcW w:w="3487" w:type="dxa"/>
          </w:tcPr>
          <w:p w:rsidR="0089623F" w:rsidRPr="00395BE8" w:rsidRDefault="0089623F" w:rsidP="0089623F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9623F" w:rsidTr="0089623F">
        <w:tc>
          <w:tcPr>
            <w:tcW w:w="3487" w:type="dxa"/>
            <w:shd w:val="clear" w:color="auto" w:fill="00B050"/>
          </w:tcPr>
          <w:p w:rsidR="0089623F" w:rsidRDefault="00DE0F6A" w:rsidP="002658F4">
            <w:pPr>
              <w:rPr>
                <w:b/>
              </w:rPr>
            </w:pPr>
            <w:r>
              <w:t xml:space="preserve">To ensure that </w:t>
            </w:r>
            <w:r w:rsidR="002658F4">
              <w:t xml:space="preserve">progression of enquiry skills that build upon earlier opportunities children have had to engage in active learning and critical thinking in EYFS. </w:t>
            </w:r>
          </w:p>
        </w:tc>
        <w:tc>
          <w:tcPr>
            <w:tcW w:w="3487" w:type="dxa"/>
          </w:tcPr>
          <w:p w:rsidR="002658F4" w:rsidRDefault="002658F4" w:rsidP="002658F4">
            <w:pPr>
              <w:ind w:left="-13"/>
            </w:pPr>
            <w:r>
              <w:t xml:space="preserve">Attend Network Meetings </w:t>
            </w:r>
          </w:p>
          <w:p w:rsidR="002658F4" w:rsidRDefault="002658F4" w:rsidP="002658F4">
            <w:pPr>
              <w:ind w:left="-13"/>
            </w:pPr>
            <w:r>
              <w:t xml:space="preserve">CPD training for all staff. </w:t>
            </w:r>
          </w:p>
          <w:p w:rsidR="002658F4" w:rsidRDefault="002658F4" w:rsidP="002658F4">
            <w:pPr>
              <w:ind w:left="-13"/>
            </w:pPr>
            <w:r>
              <w:t>Develop working scientifically progression grids and add to curriculum folders.</w:t>
            </w:r>
          </w:p>
          <w:p w:rsidR="0089623F" w:rsidRDefault="002658F4" w:rsidP="002658F4">
            <w:r>
              <w:t>Update planning to include links to scientific skills.</w:t>
            </w:r>
          </w:p>
          <w:p w:rsidR="005F389F" w:rsidRPr="007E3D9C" w:rsidRDefault="005F389F" w:rsidP="002658F4">
            <w:r>
              <w:t>Ensure science is included on staff meeting timetable for 2023/24</w:t>
            </w:r>
          </w:p>
        </w:tc>
        <w:tc>
          <w:tcPr>
            <w:tcW w:w="3487" w:type="dxa"/>
          </w:tcPr>
          <w:p w:rsidR="005F389F" w:rsidRPr="00336256" w:rsidRDefault="005F389F" w:rsidP="005F389F">
            <w:r>
              <w:t xml:space="preserve">Teachers </w:t>
            </w:r>
            <w:r w:rsidRPr="00336256">
              <w:t xml:space="preserve">are able </w:t>
            </w:r>
            <w:r>
              <w:t xml:space="preserve">to identify the scientific skills and there is progression in coverage. </w:t>
            </w:r>
          </w:p>
          <w:p w:rsidR="005F389F" w:rsidRPr="00336256" w:rsidRDefault="005F389F" w:rsidP="005F389F">
            <w:r>
              <w:t>Planning is updated to include EYFS.</w:t>
            </w:r>
          </w:p>
          <w:p w:rsidR="005F389F" w:rsidRPr="00336256" w:rsidRDefault="005F389F" w:rsidP="005F389F">
            <w:r w:rsidRPr="00336256">
              <w:t>Subject leader is able to see the coverage across all year groups.</w:t>
            </w:r>
          </w:p>
          <w:p w:rsidR="005F389F" w:rsidRPr="00336256" w:rsidRDefault="005F389F" w:rsidP="005F389F">
            <w:r w:rsidRPr="00336256">
              <w:t>Evidence of c</w:t>
            </w:r>
            <w:r>
              <w:t xml:space="preserve">hildren using scientific skills </w:t>
            </w:r>
            <w:r w:rsidRPr="00336256">
              <w:t xml:space="preserve">can be seen in books and in displays in classrooms. </w:t>
            </w:r>
          </w:p>
          <w:p w:rsidR="004F7855" w:rsidRPr="00E81F9C" w:rsidRDefault="004F7855" w:rsidP="00DE0F6A">
            <w:pPr>
              <w:pStyle w:val="font8"/>
              <w:spacing w:before="0" w:beforeAutospacing="0" w:after="0" w:afterAutospacing="0"/>
              <w:ind w:left="720"/>
              <w:textAlignment w:val="baseline"/>
              <w:rPr>
                <w:b/>
              </w:rPr>
            </w:pPr>
          </w:p>
        </w:tc>
        <w:tc>
          <w:tcPr>
            <w:tcW w:w="3487" w:type="dxa"/>
          </w:tcPr>
          <w:p w:rsidR="002F082A" w:rsidRPr="005F389F" w:rsidRDefault="005F389F" w:rsidP="005F38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Summer 2024</w:t>
            </w:r>
          </w:p>
          <w:p w:rsidR="002F082A" w:rsidRPr="002F082A" w:rsidRDefault="002F082A" w:rsidP="002F082A">
            <w:pPr>
              <w:pStyle w:val="ListParagrap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DE0F6A" w:rsidTr="0089623F">
        <w:tc>
          <w:tcPr>
            <w:tcW w:w="3487" w:type="dxa"/>
            <w:shd w:val="clear" w:color="auto" w:fill="00B050"/>
          </w:tcPr>
          <w:p w:rsidR="00DE0F6A" w:rsidRDefault="00DE0F6A" w:rsidP="00DE0F6A">
            <w:r w:rsidRPr="00336256">
              <w:t>Ensure that the full range of enquiry types are used in each year group and that children are confidently able to identify each of the 5 types.</w:t>
            </w:r>
          </w:p>
          <w:p w:rsidR="00DE0F6A" w:rsidRPr="002C36C7" w:rsidRDefault="00DE0F6A" w:rsidP="00DE0F6A">
            <w:pPr>
              <w:rPr>
                <w:color w:val="FF0000"/>
              </w:rPr>
            </w:pPr>
          </w:p>
          <w:p w:rsidR="00DE0F6A" w:rsidRPr="00336256" w:rsidRDefault="00DE0F6A" w:rsidP="00DE0F6A"/>
        </w:tc>
        <w:tc>
          <w:tcPr>
            <w:tcW w:w="3487" w:type="dxa"/>
          </w:tcPr>
          <w:p w:rsidR="00DE0F6A" w:rsidRPr="00CE4625" w:rsidRDefault="00DE0F6A" w:rsidP="00DE0F6A">
            <w:pPr>
              <w:rPr>
                <w:color w:val="00B0F0"/>
              </w:rPr>
            </w:pPr>
            <w:r>
              <w:t>Complete the w</w:t>
            </w:r>
            <w:r w:rsidRPr="00336256">
              <w:t xml:space="preserve">hole school competition to design a scientist </w:t>
            </w:r>
            <w:r>
              <w:t xml:space="preserve">to represent the enquiry types. </w:t>
            </w:r>
          </w:p>
          <w:p w:rsidR="00DE0F6A" w:rsidRDefault="00DE0F6A" w:rsidP="00DE0F6A">
            <w:r w:rsidRPr="00336256">
              <w:t xml:space="preserve">Posters of these to be displayed in every classroom so that they can be referred to regularly. </w:t>
            </w:r>
          </w:p>
          <w:p w:rsidR="00DE0F6A" w:rsidRDefault="00DE0F6A" w:rsidP="00DE0F6A"/>
          <w:p w:rsidR="00DE0F6A" w:rsidRDefault="00DE0F6A" w:rsidP="00DE0F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:rsidR="00DE0F6A" w:rsidRDefault="00DE0F6A" w:rsidP="00DE0F6A">
            <w:r>
              <w:t>P</w:t>
            </w:r>
            <w:r w:rsidRPr="00336256">
              <w:t xml:space="preserve">upils are able </w:t>
            </w:r>
            <w:r>
              <w:t xml:space="preserve">to identify the 5 enquiry types confidently discuss each type when sharing their Science learning with SLT and other adults. </w:t>
            </w:r>
          </w:p>
          <w:p w:rsidR="00DE0F6A" w:rsidRDefault="00DE0F6A" w:rsidP="00DE0F6A"/>
        </w:tc>
        <w:tc>
          <w:tcPr>
            <w:tcW w:w="3487" w:type="dxa"/>
          </w:tcPr>
          <w:p w:rsidR="00DE0F6A" w:rsidRDefault="00DE0F6A" w:rsidP="00DE0F6A">
            <w:r>
              <w:t xml:space="preserve">Autumn Term </w:t>
            </w:r>
            <w:r w:rsidR="005F389F">
              <w:t>2023</w:t>
            </w:r>
          </w:p>
          <w:p w:rsidR="00DE0F6A" w:rsidRDefault="00DE0F6A" w:rsidP="00DE0F6A"/>
          <w:p w:rsidR="00DE0F6A" w:rsidRDefault="00DE0F6A" w:rsidP="00E81F9C"/>
        </w:tc>
      </w:tr>
    </w:tbl>
    <w:p w:rsidR="0089623F" w:rsidRDefault="0089623F">
      <w:pPr>
        <w:rPr>
          <w:b/>
        </w:rPr>
      </w:pPr>
    </w:p>
    <w:p w:rsidR="001303E1" w:rsidRDefault="001303E1">
      <w:pPr>
        <w:rPr>
          <w:b/>
        </w:rPr>
      </w:pPr>
      <w:r>
        <w:rPr>
          <w:b/>
        </w:rPr>
        <w:t>Leadership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64A7" w:rsidTr="00D464A7">
        <w:tc>
          <w:tcPr>
            <w:tcW w:w="3487" w:type="dxa"/>
          </w:tcPr>
          <w:p w:rsidR="00D464A7" w:rsidRPr="00395BE8" w:rsidRDefault="00D464A7" w:rsidP="00D464A7">
            <w:pPr>
              <w:rPr>
                <w:b/>
              </w:rPr>
            </w:pPr>
            <w:r>
              <w:rPr>
                <w:b/>
              </w:rPr>
              <w:lastRenderedPageBreak/>
              <w:t>Aim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DE0F6A" w:rsidRDefault="00DE0F6A" w:rsidP="00DE0F6A">
            <w:r>
              <w:t xml:space="preserve">To Improve the use of formative assessment of working scientifically skills. </w:t>
            </w:r>
          </w:p>
          <w:p w:rsidR="00DE0F6A" w:rsidRDefault="00DE0F6A" w:rsidP="00DE0F6A"/>
          <w:p w:rsidR="00D464A7" w:rsidRDefault="00D464A7" w:rsidP="00DE0F6A">
            <w:pPr>
              <w:rPr>
                <w:b/>
              </w:rPr>
            </w:pPr>
          </w:p>
        </w:tc>
        <w:tc>
          <w:tcPr>
            <w:tcW w:w="3487" w:type="dxa"/>
          </w:tcPr>
          <w:p w:rsidR="00DE0F6A" w:rsidRDefault="00DE0F6A" w:rsidP="00DE0F6A">
            <w:r>
              <w:t xml:space="preserve">Carry out TAPS pyramid audit. </w:t>
            </w:r>
          </w:p>
          <w:p w:rsidR="00DE0F6A" w:rsidRDefault="00DE0F6A" w:rsidP="00DE0F6A">
            <w:r>
              <w:t>Introduce TAPS Working Scientifically butterfly</w:t>
            </w:r>
            <w:bookmarkStart w:id="0" w:name="_GoBack"/>
            <w:bookmarkEnd w:id="0"/>
            <w:r>
              <w:t>.</w:t>
            </w:r>
          </w:p>
          <w:p w:rsidR="00DE0F6A" w:rsidRDefault="00DE0F6A" w:rsidP="00DE0F6A">
            <w:r>
              <w:t>Update planning for each year group to map out TAPS assessment tasks.</w:t>
            </w:r>
          </w:p>
          <w:p w:rsidR="002658F4" w:rsidRDefault="002658F4" w:rsidP="00DE0F6A">
            <w:r>
              <w:t xml:space="preserve">Attend TAPS training. </w:t>
            </w:r>
          </w:p>
          <w:p w:rsidR="00BF3BC0" w:rsidRDefault="00BF3BC0" w:rsidP="00BF3BC0"/>
          <w:p w:rsidR="00CF2A2C" w:rsidRPr="007E3D9C" w:rsidRDefault="00CF2A2C" w:rsidP="00BF3BC0"/>
        </w:tc>
        <w:tc>
          <w:tcPr>
            <w:tcW w:w="3487" w:type="dxa"/>
          </w:tcPr>
          <w:p w:rsidR="002658F4" w:rsidRDefault="002658F4" w:rsidP="002658F4">
            <w:r>
              <w:t>Assessment practice will develop across school.</w:t>
            </w:r>
          </w:p>
          <w:p w:rsidR="00CF2A2C" w:rsidRPr="00CF2A2C" w:rsidRDefault="00CF2A2C" w:rsidP="002658F4"/>
        </w:tc>
        <w:tc>
          <w:tcPr>
            <w:tcW w:w="3487" w:type="dxa"/>
          </w:tcPr>
          <w:p w:rsidR="00CF2A2C" w:rsidRPr="00CF2A2C" w:rsidRDefault="002658F4" w:rsidP="005F389F">
            <w:r>
              <w:t xml:space="preserve">Spring Term 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2658F4" w:rsidRDefault="002658F4" w:rsidP="002658F4">
            <w:r>
              <w:t xml:space="preserve">Continue with current monitoring cycle making sure that this includes lesson observations, pupil voice and book scrutiny. </w:t>
            </w:r>
          </w:p>
          <w:p w:rsidR="002658F4" w:rsidRDefault="002658F4" w:rsidP="002658F4">
            <w:pPr>
              <w:pStyle w:val="ListParagraph"/>
            </w:pPr>
          </w:p>
          <w:p w:rsidR="004078A8" w:rsidRDefault="004078A8" w:rsidP="002658F4">
            <w:pPr>
              <w:rPr>
                <w:b/>
              </w:rPr>
            </w:pPr>
          </w:p>
        </w:tc>
        <w:tc>
          <w:tcPr>
            <w:tcW w:w="3487" w:type="dxa"/>
          </w:tcPr>
          <w:p w:rsidR="005F389F" w:rsidRDefault="005F389F" w:rsidP="005F389F">
            <w:pPr>
              <w:ind w:left="-12"/>
            </w:pPr>
            <w:r>
              <w:t xml:space="preserve">Share good practice in staff meetings. </w:t>
            </w:r>
          </w:p>
          <w:p w:rsidR="005F389F" w:rsidRDefault="005F389F" w:rsidP="005F389F">
            <w:pPr>
              <w:ind w:left="-12"/>
            </w:pPr>
            <w:r>
              <w:t xml:space="preserve">Complete monitoring timetable. </w:t>
            </w:r>
          </w:p>
          <w:p w:rsidR="005F389F" w:rsidRDefault="005F389F" w:rsidP="005F389F">
            <w:pPr>
              <w:ind w:left="-12"/>
            </w:pPr>
            <w:r>
              <w:t>Book scrutiny.</w:t>
            </w:r>
          </w:p>
          <w:p w:rsidR="005F389F" w:rsidRDefault="005F389F" w:rsidP="005F389F">
            <w:pPr>
              <w:ind w:left="-12"/>
            </w:pPr>
            <w:r>
              <w:t>Lesson Observations.</w:t>
            </w:r>
          </w:p>
          <w:p w:rsidR="00F613CB" w:rsidRDefault="005F389F" w:rsidP="005F389F">
            <w:r>
              <w:t xml:space="preserve">Learning walk. </w:t>
            </w:r>
          </w:p>
          <w:p w:rsidR="00BD7F26" w:rsidRPr="007E3D9C" w:rsidRDefault="00BD7F26" w:rsidP="004078A8"/>
        </w:tc>
        <w:tc>
          <w:tcPr>
            <w:tcW w:w="3487" w:type="dxa"/>
          </w:tcPr>
          <w:p w:rsidR="005F389F" w:rsidRDefault="005F389F" w:rsidP="005F389F">
            <w:r>
              <w:t>An effective monitoring cycle continues to inform next steps for the development of science in the school</w:t>
            </w:r>
          </w:p>
          <w:p w:rsidR="00BD7F26" w:rsidRPr="00BD7F26" w:rsidRDefault="00BD7F26" w:rsidP="002658F4"/>
        </w:tc>
        <w:tc>
          <w:tcPr>
            <w:tcW w:w="3487" w:type="dxa"/>
          </w:tcPr>
          <w:p w:rsidR="005F389F" w:rsidRDefault="005F389F" w:rsidP="005F389F">
            <w:r>
              <w:t>Termly</w:t>
            </w:r>
          </w:p>
          <w:p w:rsidR="005F389F" w:rsidRDefault="005F389F" w:rsidP="005F389F"/>
          <w:p w:rsidR="005F389F" w:rsidRDefault="005F389F" w:rsidP="005F389F">
            <w:r>
              <w:t xml:space="preserve">Autumn Term </w:t>
            </w:r>
          </w:p>
          <w:p w:rsidR="005F389F" w:rsidRDefault="005F389F" w:rsidP="005F389F">
            <w:r>
              <w:t xml:space="preserve">Ongoing </w:t>
            </w:r>
          </w:p>
          <w:p w:rsidR="00BD7F26" w:rsidRPr="00BD7F26" w:rsidRDefault="00BD7F26" w:rsidP="00612242">
            <w:pPr>
              <w:pStyle w:val="ListParagraph"/>
            </w:pPr>
          </w:p>
        </w:tc>
      </w:tr>
    </w:tbl>
    <w:p w:rsidR="001303E1" w:rsidRPr="00395BE8" w:rsidRDefault="001303E1">
      <w:pPr>
        <w:rPr>
          <w:b/>
        </w:rPr>
      </w:pPr>
    </w:p>
    <w:sectPr w:rsidR="001303E1" w:rsidRPr="00395BE8" w:rsidSect="00DB3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1CD"/>
    <w:multiLevelType w:val="hybridMultilevel"/>
    <w:tmpl w:val="772C7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2F04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4797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7D4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61E2"/>
    <w:multiLevelType w:val="hybridMultilevel"/>
    <w:tmpl w:val="B13CF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6EF"/>
    <w:multiLevelType w:val="hybridMultilevel"/>
    <w:tmpl w:val="772C7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132AA"/>
    <w:multiLevelType w:val="hybridMultilevel"/>
    <w:tmpl w:val="FD0C8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AE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61A8C"/>
    <w:multiLevelType w:val="hybridMultilevel"/>
    <w:tmpl w:val="34EA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4EF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82A59"/>
    <w:multiLevelType w:val="hybridMultilevel"/>
    <w:tmpl w:val="E38CF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2C0B"/>
    <w:multiLevelType w:val="hybridMultilevel"/>
    <w:tmpl w:val="D7B01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D179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A310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437F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F44E5"/>
    <w:multiLevelType w:val="hybridMultilevel"/>
    <w:tmpl w:val="8856F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B3DCA"/>
    <w:multiLevelType w:val="hybridMultilevel"/>
    <w:tmpl w:val="5A66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654D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81DC1"/>
    <w:multiLevelType w:val="hybridMultilevel"/>
    <w:tmpl w:val="7B5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2"/>
  </w:num>
  <w:num w:numId="5">
    <w:abstractNumId w:val="18"/>
  </w:num>
  <w:num w:numId="6">
    <w:abstractNumId w:val="9"/>
  </w:num>
  <w:num w:numId="7">
    <w:abstractNumId w:val="14"/>
  </w:num>
  <w:num w:numId="8">
    <w:abstractNumId w:val="7"/>
  </w:num>
  <w:num w:numId="9">
    <w:abstractNumId w:val="16"/>
  </w:num>
  <w:num w:numId="10">
    <w:abstractNumId w:val="6"/>
  </w:num>
  <w:num w:numId="11">
    <w:abstractNumId w:val="15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5"/>
  </w:num>
  <w:num w:numId="17">
    <w:abstractNumId w:val="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2"/>
    <w:rsid w:val="001164E9"/>
    <w:rsid w:val="001303E1"/>
    <w:rsid w:val="0024135D"/>
    <w:rsid w:val="002658F4"/>
    <w:rsid w:val="00280FCE"/>
    <w:rsid w:val="0028623D"/>
    <w:rsid w:val="002C36C7"/>
    <w:rsid w:val="002F082A"/>
    <w:rsid w:val="00300705"/>
    <w:rsid w:val="00391AEF"/>
    <w:rsid w:val="00395BE8"/>
    <w:rsid w:val="004078A8"/>
    <w:rsid w:val="00492720"/>
    <w:rsid w:val="004F7855"/>
    <w:rsid w:val="00530909"/>
    <w:rsid w:val="005F389F"/>
    <w:rsid w:val="006063C4"/>
    <w:rsid w:val="00612242"/>
    <w:rsid w:val="006D086A"/>
    <w:rsid w:val="0071345E"/>
    <w:rsid w:val="00714F7B"/>
    <w:rsid w:val="007605AF"/>
    <w:rsid w:val="007B2ADB"/>
    <w:rsid w:val="007E3D9C"/>
    <w:rsid w:val="007F79F3"/>
    <w:rsid w:val="008742E4"/>
    <w:rsid w:val="0089623F"/>
    <w:rsid w:val="00A16199"/>
    <w:rsid w:val="00B13D90"/>
    <w:rsid w:val="00B6310D"/>
    <w:rsid w:val="00BD7F26"/>
    <w:rsid w:val="00BF3BC0"/>
    <w:rsid w:val="00C61A84"/>
    <w:rsid w:val="00CE6D5D"/>
    <w:rsid w:val="00CF2A2C"/>
    <w:rsid w:val="00D211AF"/>
    <w:rsid w:val="00D32881"/>
    <w:rsid w:val="00D3457D"/>
    <w:rsid w:val="00D464A7"/>
    <w:rsid w:val="00DB3516"/>
    <w:rsid w:val="00DE0F6A"/>
    <w:rsid w:val="00DE20EA"/>
    <w:rsid w:val="00E81F9C"/>
    <w:rsid w:val="00E92B4A"/>
    <w:rsid w:val="00ED45AC"/>
    <w:rsid w:val="00F613CB"/>
    <w:rsid w:val="00F63C42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CBCC"/>
  <w15:docId w15:val="{3F1061F0-8580-4E70-9836-2C87C55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1A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1F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font8">
    <w:name w:val="font_8"/>
    <w:basedOn w:val="Normal"/>
    <w:rsid w:val="00E8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1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CE54-90DC-4D31-B0EE-D02E340E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michael.shaw</dc:creator>
  <cp:lastModifiedBy>Katherine Muncaster</cp:lastModifiedBy>
  <cp:revision>3</cp:revision>
  <cp:lastPrinted>2018-09-25T07:22:00Z</cp:lastPrinted>
  <dcterms:created xsi:type="dcterms:W3CDTF">2023-07-21T08:34:00Z</dcterms:created>
  <dcterms:modified xsi:type="dcterms:W3CDTF">2023-07-21T13:20:00Z</dcterms:modified>
</cp:coreProperties>
</file>